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EF0" w:rsidRPr="00E70CC8" w:rsidRDefault="00652EF0" w:rsidP="00652EF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32"/>
          <w:szCs w:val="24"/>
        </w:rPr>
      </w:pPr>
      <w:r w:rsidRPr="00E70CC8">
        <w:rPr>
          <w:rFonts w:cs="Calibri,Bold"/>
          <w:b/>
          <w:bCs/>
          <w:sz w:val="32"/>
          <w:szCs w:val="24"/>
        </w:rPr>
        <w:t xml:space="preserve">CIOP-PIB: Zdrowie osób pracujących w narażeniu na szkodliwe spaliny z silników Diesla jest najważniejsze </w:t>
      </w:r>
    </w:p>
    <w:p w:rsidR="00613FC1" w:rsidRDefault="00613FC1" w:rsidP="00684247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5348FC" w:rsidRPr="00E04E3B" w:rsidRDefault="00684247" w:rsidP="00786A25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E04E3B">
        <w:rPr>
          <w:rFonts w:cs="Calibri,Bold"/>
          <w:b/>
          <w:bCs/>
        </w:rPr>
        <w:t>Wyniki badań epidemiologicznych wskazują, że istnieje związek między narażeniem na spaliny emitowane z silników Diesla</w:t>
      </w:r>
      <w:r w:rsidR="00094839" w:rsidRPr="00E04E3B">
        <w:rPr>
          <w:rFonts w:cs="Calibri,Bold"/>
          <w:b/>
          <w:bCs/>
        </w:rPr>
        <w:t>,</w:t>
      </w:r>
      <w:r w:rsidRPr="00E04E3B">
        <w:rPr>
          <w:rFonts w:cs="Calibri,Bold"/>
          <w:b/>
          <w:bCs/>
        </w:rPr>
        <w:t xml:space="preserve"> a zwiększoną częstością występowania pewnych grup nowotworów</w:t>
      </w:r>
      <w:r w:rsidR="009F5568" w:rsidRPr="00E04E3B">
        <w:rPr>
          <w:rFonts w:cs="Calibri,Bold"/>
          <w:b/>
          <w:bCs/>
        </w:rPr>
        <w:t>.</w:t>
      </w:r>
      <w:r w:rsidRPr="00E04E3B">
        <w:rPr>
          <w:rFonts w:cs="Calibri,Bold"/>
          <w:b/>
          <w:bCs/>
        </w:rPr>
        <w:t xml:space="preserve"> </w:t>
      </w:r>
      <w:r w:rsidR="005348FC" w:rsidRPr="00E04E3B">
        <w:rPr>
          <w:rFonts w:cs="Calibri"/>
          <w:b/>
        </w:rPr>
        <w:t xml:space="preserve">Centralny Instytut Ochrony </w:t>
      </w:r>
      <w:r w:rsidR="00094839" w:rsidRPr="00E04E3B">
        <w:rPr>
          <w:rFonts w:cs="Calibri"/>
          <w:b/>
        </w:rPr>
        <w:t>P</w:t>
      </w:r>
      <w:r w:rsidR="005348FC" w:rsidRPr="00E04E3B">
        <w:rPr>
          <w:rFonts w:cs="Calibri"/>
          <w:b/>
        </w:rPr>
        <w:t xml:space="preserve">racy – Państwowy Instytut Badawczy </w:t>
      </w:r>
      <w:r w:rsidR="00934F74" w:rsidRPr="00E04E3B">
        <w:rPr>
          <w:rFonts w:cs="Calibri"/>
          <w:b/>
        </w:rPr>
        <w:t xml:space="preserve">(CIOP-PIB) </w:t>
      </w:r>
      <w:r w:rsidR="005348FC" w:rsidRPr="00E04E3B">
        <w:rPr>
          <w:rFonts w:cs="Calibri"/>
          <w:b/>
        </w:rPr>
        <w:t>jako pierwszy w Polsce opracował metodę oznaczania niebezpiecznych dla zdrowia czł</w:t>
      </w:r>
      <w:r w:rsidR="009F5568" w:rsidRPr="00E04E3B">
        <w:rPr>
          <w:rFonts w:cs="Calibri"/>
          <w:b/>
        </w:rPr>
        <w:t>owieka spalin emitowanych z silników Diesla</w:t>
      </w:r>
      <w:r w:rsidR="00AF1C5B" w:rsidRPr="00E04E3B">
        <w:rPr>
          <w:rFonts w:cs="Calibri"/>
          <w:b/>
        </w:rPr>
        <w:t>,</w:t>
      </w:r>
      <w:r w:rsidR="009F5568" w:rsidRPr="00E04E3B">
        <w:rPr>
          <w:rFonts w:cs="Calibri"/>
          <w:b/>
        </w:rPr>
        <w:t xml:space="preserve"> dostosowaną do now</w:t>
      </w:r>
      <w:r w:rsidR="000D1D46" w:rsidRPr="00E04E3B">
        <w:rPr>
          <w:rFonts w:cs="Calibri"/>
          <w:b/>
        </w:rPr>
        <w:t xml:space="preserve">ych </w:t>
      </w:r>
      <w:r w:rsidR="00EE129D" w:rsidRPr="00E04E3B">
        <w:rPr>
          <w:rFonts w:cs="Calibri"/>
          <w:b/>
        </w:rPr>
        <w:t>regulacji</w:t>
      </w:r>
      <w:r w:rsidR="000D1D46" w:rsidRPr="00E04E3B">
        <w:rPr>
          <w:rFonts w:cs="Calibri"/>
          <w:b/>
        </w:rPr>
        <w:t xml:space="preserve"> prawnych. </w:t>
      </w:r>
      <w:r w:rsidR="005348FC" w:rsidRPr="00E04E3B">
        <w:rPr>
          <w:rFonts w:cs="Calibri"/>
          <w:b/>
        </w:rPr>
        <w:t xml:space="preserve"> </w:t>
      </w:r>
      <w:bookmarkStart w:id="0" w:name="_GoBack"/>
      <w:bookmarkEnd w:id="0"/>
    </w:p>
    <w:p w:rsidR="00AF1221" w:rsidRPr="00934F74" w:rsidRDefault="00AF1221" w:rsidP="00786A2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F1C5B" w:rsidRPr="00934F74" w:rsidRDefault="00684247" w:rsidP="00AF1C5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34F74">
        <w:rPr>
          <w:rFonts w:cs="Calibri,Bold"/>
          <w:bCs/>
        </w:rPr>
        <w:t xml:space="preserve">Szacuje się, że </w:t>
      </w:r>
      <w:r w:rsidR="00613FC1" w:rsidRPr="00934F74">
        <w:rPr>
          <w:rFonts w:cs="Calibri,Bold"/>
          <w:bCs/>
        </w:rPr>
        <w:t xml:space="preserve">obecnie </w:t>
      </w:r>
      <w:r w:rsidRPr="00934F74">
        <w:rPr>
          <w:rFonts w:cs="Calibri,Bold"/>
          <w:bCs/>
        </w:rPr>
        <w:t xml:space="preserve">w krajach UE narażenie zawodowe na spaliny emitowane z silników Diesla dotyczy ok. 12 </w:t>
      </w:r>
      <w:r w:rsidR="00613FC1" w:rsidRPr="00934F74">
        <w:rPr>
          <w:rFonts w:cs="Calibri,Bold"/>
          <w:bCs/>
        </w:rPr>
        <w:t xml:space="preserve">mln ludzi, a do </w:t>
      </w:r>
      <w:r w:rsidRPr="00934F74">
        <w:rPr>
          <w:rFonts w:cs="Calibri,Bold"/>
          <w:bCs/>
        </w:rPr>
        <w:t xml:space="preserve">2060 r. narażonych będzie </w:t>
      </w:r>
      <w:r w:rsidR="00B47A11" w:rsidRPr="00934F74">
        <w:rPr>
          <w:rFonts w:cs="Calibri,Bold"/>
          <w:bCs/>
        </w:rPr>
        <w:t xml:space="preserve">nawet </w:t>
      </w:r>
      <w:r w:rsidRPr="00934F74">
        <w:rPr>
          <w:rFonts w:cs="Calibri,Bold"/>
          <w:bCs/>
        </w:rPr>
        <w:t xml:space="preserve">ok. 20 </w:t>
      </w:r>
      <w:r w:rsidR="00613FC1" w:rsidRPr="00934F74">
        <w:rPr>
          <w:rFonts w:cs="Calibri,Bold"/>
          <w:bCs/>
        </w:rPr>
        <w:t>mln</w:t>
      </w:r>
      <w:r w:rsidRPr="00934F74">
        <w:rPr>
          <w:rFonts w:cs="Calibri,Bold"/>
          <w:bCs/>
        </w:rPr>
        <w:t xml:space="preserve"> ludzi.</w:t>
      </w:r>
      <w:r w:rsidR="005348FC" w:rsidRPr="00934F74">
        <w:rPr>
          <w:rFonts w:cs="Calibri,Bold"/>
          <w:bCs/>
        </w:rPr>
        <w:t xml:space="preserve"> </w:t>
      </w:r>
      <w:r w:rsidR="005348FC" w:rsidRPr="00934F74">
        <w:rPr>
          <w:rFonts w:eastAsia="Calibri-Light" w:cs="Calibri-Light"/>
          <w:color w:val="000000"/>
        </w:rPr>
        <w:t>Spaliny takie w dużych stężeniach występują w powietrzu atmosferycznym przy trasach szybkiego ruchu i drogach o wzmożonym ruchu samochodó</w:t>
      </w:r>
      <w:r w:rsidR="00B47A11" w:rsidRPr="00934F74">
        <w:rPr>
          <w:rFonts w:eastAsia="Calibri-Light" w:cs="Calibri-Light"/>
          <w:color w:val="000000"/>
        </w:rPr>
        <w:t>w osobowych i</w:t>
      </w:r>
      <w:r w:rsidR="005348FC" w:rsidRPr="00934F74">
        <w:rPr>
          <w:rFonts w:eastAsia="Calibri-Light" w:cs="Calibri-Light"/>
          <w:color w:val="000000"/>
        </w:rPr>
        <w:t xml:space="preserve"> ciężarowych, </w:t>
      </w:r>
      <w:r w:rsidR="00B47A11" w:rsidRPr="00934F74">
        <w:rPr>
          <w:rFonts w:eastAsia="Calibri-Light" w:cs="Calibri-Light"/>
          <w:color w:val="000000"/>
        </w:rPr>
        <w:t xml:space="preserve">a także przy </w:t>
      </w:r>
      <w:r w:rsidR="005348FC" w:rsidRPr="00934F74">
        <w:rPr>
          <w:rFonts w:eastAsia="Calibri-Light" w:cs="Calibri-Light"/>
          <w:color w:val="000000"/>
        </w:rPr>
        <w:t xml:space="preserve">liniach kolejowych obsługiwanych przez lokomotywy spalinowe. </w:t>
      </w:r>
      <w:r w:rsidR="00AF1C5B" w:rsidRPr="00934F74">
        <w:rPr>
          <w:rFonts w:eastAsia="Calibri-Light" w:cs="Calibri-Light"/>
          <w:color w:val="000000"/>
        </w:rPr>
        <w:t xml:space="preserve">Na spaliny Diesla narażone są osoby przebywające na co dzień w pomieszczeniach, gdzie </w:t>
      </w:r>
      <w:r w:rsidR="00D922D2" w:rsidRPr="00934F74">
        <w:rPr>
          <w:rFonts w:eastAsia="Calibri-Light" w:cs="Calibri-Light"/>
          <w:color w:val="000000"/>
        </w:rPr>
        <w:t xml:space="preserve">są </w:t>
      </w:r>
      <w:r w:rsidR="00AF1C5B">
        <w:rPr>
          <w:rFonts w:eastAsia="Calibri-Light" w:cs="Calibri-Light"/>
          <w:color w:val="000000"/>
        </w:rPr>
        <w:t xml:space="preserve">konserwowane i </w:t>
      </w:r>
      <w:r w:rsidR="00AF1C5B" w:rsidRPr="00934F74">
        <w:rPr>
          <w:rFonts w:eastAsia="Calibri-Light" w:cs="Calibri-Light"/>
          <w:color w:val="000000"/>
        </w:rPr>
        <w:t xml:space="preserve">obsługiwane </w:t>
      </w:r>
      <w:r w:rsidR="00AF1C5B">
        <w:rPr>
          <w:rFonts w:eastAsia="Calibri-Light" w:cs="Calibri-Light"/>
          <w:color w:val="000000"/>
        </w:rPr>
        <w:t xml:space="preserve">tego typu </w:t>
      </w:r>
      <w:r w:rsidR="00AF1C5B" w:rsidRPr="00934F74">
        <w:rPr>
          <w:rFonts w:eastAsia="Calibri-Light" w:cs="Calibri-Light"/>
          <w:color w:val="000000"/>
        </w:rPr>
        <w:t>silniki. Dotyczy to zajezdni autobusów, garaży, warsztatów, hamowni, hal fabrycznych czy kopalni. Źródłem narażenia są też silniki przemysłowe, które wyposażone są w turbiny gazowe, urządzenia napędowe stosowane w elektrowniach, komorach spalania i na statkach oraz generatory prądowe.</w:t>
      </w:r>
    </w:p>
    <w:p w:rsidR="00376CF0" w:rsidRDefault="00376CF0" w:rsidP="00786A25">
      <w:pPr>
        <w:autoSpaceDE w:val="0"/>
        <w:autoSpaceDN w:val="0"/>
        <w:adjustRightInd w:val="0"/>
        <w:spacing w:after="0" w:line="240" w:lineRule="auto"/>
        <w:rPr>
          <w:rFonts w:eastAsia="Calibri-Light" w:cs="Calibri-Light"/>
          <w:color w:val="000000"/>
        </w:rPr>
      </w:pPr>
    </w:p>
    <w:p w:rsidR="005A4F9B" w:rsidRDefault="00CB49D5" w:rsidP="005617DF">
      <w:pPr>
        <w:autoSpaceDE w:val="0"/>
        <w:autoSpaceDN w:val="0"/>
        <w:adjustRightInd w:val="0"/>
        <w:spacing w:after="0" w:line="240" w:lineRule="auto"/>
        <w:jc w:val="center"/>
        <w:rPr>
          <w:rFonts w:eastAsia="Calibri-Light" w:cs="Calibri-Light"/>
          <w:color w:val="000000"/>
        </w:rPr>
      </w:pPr>
      <w:r>
        <w:rPr>
          <w:rFonts w:cs="Calibri"/>
          <w:noProof/>
          <w:lang w:eastAsia="pl-PL"/>
        </w:rPr>
        <w:drawing>
          <wp:inline distT="0" distB="0" distL="0" distR="0" wp14:anchorId="28407D97" wp14:editId="4D1EC7E5">
            <wp:extent cx="5760720" cy="32404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islja ze spali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8DB" w:rsidRDefault="000838DB" w:rsidP="00376CF0">
      <w:pPr>
        <w:autoSpaceDE w:val="0"/>
        <w:autoSpaceDN w:val="0"/>
        <w:adjustRightInd w:val="0"/>
        <w:spacing w:after="0" w:line="240" w:lineRule="auto"/>
        <w:jc w:val="center"/>
        <w:rPr>
          <w:rFonts w:eastAsia="Calibri-Light" w:cs="Calibri-Light"/>
          <w:color w:val="000000"/>
        </w:rPr>
      </w:pPr>
    </w:p>
    <w:p w:rsidR="00376CF0" w:rsidRPr="00934F74" w:rsidRDefault="00376CF0" w:rsidP="00376CF0">
      <w:pPr>
        <w:autoSpaceDE w:val="0"/>
        <w:autoSpaceDN w:val="0"/>
        <w:adjustRightInd w:val="0"/>
        <w:spacing w:after="0" w:line="240" w:lineRule="auto"/>
        <w:jc w:val="center"/>
        <w:rPr>
          <w:rFonts w:eastAsia="Calibri-Light" w:cs="Calibri-Light"/>
          <w:color w:val="000000"/>
        </w:rPr>
      </w:pPr>
      <w:r w:rsidRPr="00376CF0">
        <w:rPr>
          <w:rFonts w:eastAsia="Calibri-Light" w:cs="Calibri-Light"/>
          <w:color w:val="000000"/>
        </w:rPr>
        <w:t>Rys. Emisja cząstek drobnych</w:t>
      </w:r>
      <w:r>
        <w:rPr>
          <w:rFonts w:eastAsia="Calibri-Light" w:cs="Calibri-Light"/>
          <w:color w:val="000000"/>
        </w:rPr>
        <w:t xml:space="preserve"> </w:t>
      </w:r>
      <w:r w:rsidR="00FE1A2E">
        <w:rPr>
          <w:rFonts w:eastAsia="Calibri-Light" w:cs="Calibri-Light"/>
          <w:color w:val="000000"/>
        </w:rPr>
        <w:t xml:space="preserve">(PM) </w:t>
      </w:r>
      <w:r w:rsidRPr="00376CF0">
        <w:rPr>
          <w:rFonts w:eastAsia="Calibri-Light" w:cs="Calibri-Light"/>
          <w:color w:val="000000"/>
        </w:rPr>
        <w:t>ze spalin silników Diesla</w:t>
      </w:r>
      <w:r w:rsidR="00584F7A">
        <w:rPr>
          <w:rFonts w:eastAsia="Calibri-Light" w:cs="Calibri-Light"/>
          <w:color w:val="000000"/>
        </w:rPr>
        <w:t xml:space="preserve"> </w:t>
      </w:r>
      <w:r w:rsidR="00584F7A" w:rsidRPr="00FE1A2E">
        <w:rPr>
          <w:rFonts w:cs="Calibri"/>
          <w:i/>
          <w:sz w:val="20"/>
        </w:rPr>
        <w:t>(źródło: CIOP-PIB)</w:t>
      </w:r>
    </w:p>
    <w:p w:rsidR="00934F74" w:rsidRPr="005617DF" w:rsidRDefault="00934F74" w:rsidP="00786A25">
      <w:pPr>
        <w:autoSpaceDE w:val="0"/>
        <w:autoSpaceDN w:val="0"/>
        <w:adjustRightInd w:val="0"/>
        <w:spacing w:after="0" w:line="240" w:lineRule="auto"/>
        <w:rPr>
          <w:rFonts w:eastAsia="Calibri-Light" w:cs="Calibri-Light"/>
        </w:rPr>
      </w:pPr>
    </w:p>
    <w:p w:rsidR="005348FC" w:rsidRPr="005617DF" w:rsidRDefault="005348FC" w:rsidP="00786A2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83553" w:rsidRDefault="00684247" w:rsidP="00786A25">
      <w:pPr>
        <w:autoSpaceDE w:val="0"/>
        <w:autoSpaceDN w:val="0"/>
        <w:adjustRightInd w:val="0"/>
        <w:spacing w:after="0" w:line="240" w:lineRule="auto"/>
        <w:rPr>
          <w:rStyle w:val="Pogrubienie"/>
          <w:b w:val="0"/>
        </w:rPr>
      </w:pPr>
      <w:r w:rsidRPr="005617DF">
        <w:rPr>
          <w:rFonts w:cs="Calibri"/>
        </w:rPr>
        <w:t>Dyrektywa UE 2019</w:t>
      </w:r>
      <w:r w:rsidR="00B47A11" w:rsidRPr="005617DF">
        <w:rPr>
          <w:rFonts w:cs="Calibri"/>
        </w:rPr>
        <w:t xml:space="preserve">/130 z 2019 r. </w:t>
      </w:r>
      <w:r w:rsidRPr="005617DF">
        <w:rPr>
          <w:rFonts w:cs="Calibri"/>
        </w:rPr>
        <w:t xml:space="preserve">wprowadziła </w:t>
      </w:r>
      <w:r w:rsidR="00F861EB" w:rsidRPr="005617DF">
        <w:rPr>
          <w:rFonts w:cs="Calibri,Bold"/>
          <w:bCs/>
        </w:rPr>
        <w:t>dla spalin emitowanych z silników Diesla, mierzonych jako węgiel elementarny</w:t>
      </w:r>
      <w:r w:rsidR="00F861EB">
        <w:rPr>
          <w:rFonts w:cs="Calibri,Bold"/>
          <w:bCs/>
        </w:rPr>
        <w:t xml:space="preserve">, </w:t>
      </w:r>
      <w:r w:rsidRPr="005617DF">
        <w:rPr>
          <w:rFonts w:cs="Calibri,Bold"/>
          <w:bCs/>
        </w:rPr>
        <w:t xml:space="preserve">wiążącą wartość dopuszczalnego stężenia </w:t>
      </w:r>
      <w:r w:rsidR="00F861EB" w:rsidRPr="005617DF">
        <w:rPr>
          <w:rFonts w:cs="Calibri,Bold"/>
          <w:bCs/>
        </w:rPr>
        <w:t xml:space="preserve">w środowisku pracy </w:t>
      </w:r>
      <w:r w:rsidR="00F861EB">
        <w:rPr>
          <w:rFonts w:cs="Calibri,Bold"/>
          <w:bCs/>
        </w:rPr>
        <w:t xml:space="preserve">na poziomie </w:t>
      </w:r>
      <w:r w:rsidRPr="005617DF">
        <w:rPr>
          <w:rFonts w:cs="Calibri,Bold"/>
          <w:bCs/>
        </w:rPr>
        <w:t>0,05 mg/m</w:t>
      </w:r>
      <w:r w:rsidRPr="005617DF">
        <w:rPr>
          <w:rFonts w:cs="Calibri,Bold"/>
          <w:bCs/>
          <w:vertAlign w:val="superscript"/>
        </w:rPr>
        <w:t>3</w:t>
      </w:r>
      <w:r w:rsidRPr="005617DF">
        <w:rPr>
          <w:rFonts w:cs="Calibri,Bold"/>
          <w:bCs/>
        </w:rPr>
        <w:t xml:space="preserve">. </w:t>
      </w:r>
      <w:r w:rsidR="001F3F9E" w:rsidRPr="005617DF">
        <w:rPr>
          <w:rFonts w:cs="Calibri"/>
        </w:rPr>
        <w:t xml:space="preserve">W Polsce nie było dotąd konieczności oznaczania stężenia węgla elementarnego, a wartość NDS </w:t>
      </w:r>
      <w:r w:rsidR="00D922D2">
        <w:rPr>
          <w:rFonts w:cs="Calibri"/>
        </w:rPr>
        <w:t>(</w:t>
      </w:r>
      <w:r w:rsidR="00EE129D">
        <w:rPr>
          <w:rFonts w:cs="Calibri"/>
          <w:i/>
        </w:rPr>
        <w:t>najwyższe dopuszczalne s</w:t>
      </w:r>
      <w:r w:rsidR="00D922D2" w:rsidRPr="00EE129D">
        <w:rPr>
          <w:rFonts w:cs="Calibri"/>
          <w:i/>
        </w:rPr>
        <w:t>tężenie</w:t>
      </w:r>
      <w:r w:rsidR="00D922D2">
        <w:rPr>
          <w:rFonts w:cs="Calibri"/>
        </w:rPr>
        <w:t xml:space="preserve">) </w:t>
      </w:r>
      <w:r w:rsidR="001F3F9E" w:rsidRPr="005617DF">
        <w:rPr>
          <w:rFonts w:cs="Calibri"/>
        </w:rPr>
        <w:t>dla spalin silnika Diesla była ustalona dla frakcji respirabilnej</w:t>
      </w:r>
      <w:r w:rsidR="001602C6" w:rsidRPr="005617DF">
        <w:rPr>
          <w:rFonts w:cs="Calibri"/>
        </w:rPr>
        <w:t>.</w:t>
      </w:r>
      <w:r w:rsidR="001F3F9E" w:rsidRPr="005617DF">
        <w:rPr>
          <w:rFonts w:cs="Calibri,Bold"/>
          <w:bCs/>
        </w:rPr>
        <w:t xml:space="preserve"> </w:t>
      </w:r>
      <w:r w:rsidR="00D922D2">
        <w:rPr>
          <w:rFonts w:cs="Calibri,Bold"/>
          <w:bCs/>
        </w:rPr>
        <w:t xml:space="preserve">Dopiero </w:t>
      </w:r>
      <w:r w:rsidR="006656CC">
        <w:rPr>
          <w:rFonts w:cs="Calibri,Bold"/>
          <w:bCs/>
        </w:rPr>
        <w:t>R</w:t>
      </w:r>
      <w:r w:rsidR="00934F74" w:rsidRPr="005617DF">
        <w:t xml:space="preserve">ozporządzenie </w:t>
      </w:r>
      <w:r w:rsidR="006656CC">
        <w:t xml:space="preserve">Ministra Rozwoju, Pracy i Technologii </w:t>
      </w:r>
      <w:r w:rsidR="00934F74" w:rsidRPr="005617DF">
        <w:t xml:space="preserve">z </w:t>
      </w:r>
      <w:r w:rsidR="00EE129D">
        <w:t>2021</w:t>
      </w:r>
      <w:r w:rsidR="00D922D2">
        <w:t xml:space="preserve"> r. (Dz.U z 2021 r., poz.</w:t>
      </w:r>
      <w:r w:rsidR="00EE129D">
        <w:t xml:space="preserve"> </w:t>
      </w:r>
      <w:r w:rsidR="00D922D2">
        <w:t xml:space="preserve">325) </w:t>
      </w:r>
      <w:r w:rsidR="001155A0">
        <w:t>wprowadziło</w:t>
      </w:r>
      <w:r w:rsidR="001F3F9E" w:rsidRPr="005617DF">
        <w:t xml:space="preserve"> </w:t>
      </w:r>
      <w:r w:rsidR="00934F74" w:rsidRPr="005617DF">
        <w:t xml:space="preserve">nowe podejście do </w:t>
      </w:r>
      <w:r w:rsidR="00EE129D">
        <w:t xml:space="preserve">oceny </w:t>
      </w:r>
      <w:r w:rsidR="00934F74" w:rsidRPr="005617DF">
        <w:t>narażenia na spaliny emitowane z silników Diesla.</w:t>
      </w:r>
      <w:r w:rsidR="00E54647" w:rsidRPr="005617DF">
        <w:t xml:space="preserve"> </w:t>
      </w:r>
      <w:r w:rsidR="00934F74" w:rsidRPr="005617DF">
        <w:rPr>
          <w:rStyle w:val="Pogrubienie"/>
          <w:b w:val="0"/>
        </w:rPr>
        <w:t>Od 20 lutego 2023 r. m</w:t>
      </w:r>
      <w:r w:rsidR="00F861EB">
        <w:rPr>
          <w:rStyle w:val="Pogrubienie"/>
          <w:b w:val="0"/>
        </w:rPr>
        <w:t xml:space="preserve">uszą </w:t>
      </w:r>
      <w:r w:rsidR="00934F74" w:rsidRPr="005617DF">
        <w:rPr>
          <w:rStyle w:val="Pogrubienie"/>
          <w:b w:val="0"/>
        </w:rPr>
        <w:t xml:space="preserve">być mierzone jako zawartość węgla elementarnego </w:t>
      </w:r>
      <w:r w:rsidR="006656CC">
        <w:rPr>
          <w:rStyle w:val="Pogrubienie"/>
          <w:b w:val="0"/>
        </w:rPr>
        <w:t>(EC)</w:t>
      </w:r>
      <w:r w:rsidR="00C8131E">
        <w:rPr>
          <w:rStyle w:val="Pogrubienie"/>
          <w:b w:val="0"/>
        </w:rPr>
        <w:t>,</w:t>
      </w:r>
      <w:r w:rsidR="006656CC" w:rsidRPr="006656CC">
        <w:rPr>
          <w:rStyle w:val="Pogrubienie"/>
          <w:b w:val="0"/>
        </w:rPr>
        <w:t xml:space="preserve"> </w:t>
      </w:r>
      <w:r w:rsidR="006656CC" w:rsidRPr="005617DF">
        <w:rPr>
          <w:rStyle w:val="Pogrubienie"/>
          <w:b w:val="0"/>
        </w:rPr>
        <w:t>emitowan</w:t>
      </w:r>
      <w:r w:rsidR="006656CC">
        <w:rPr>
          <w:rStyle w:val="Pogrubienie"/>
          <w:b w:val="0"/>
        </w:rPr>
        <w:t>ego</w:t>
      </w:r>
      <w:r w:rsidR="006656CC" w:rsidRPr="005617DF">
        <w:rPr>
          <w:rStyle w:val="Pogrubienie"/>
          <w:b w:val="0"/>
        </w:rPr>
        <w:t xml:space="preserve"> do powietrza stanowisk pracy</w:t>
      </w:r>
      <w:r w:rsidR="006656CC">
        <w:rPr>
          <w:rStyle w:val="Pogrubienie"/>
          <w:b w:val="0"/>
        </w:rPr>
        <w:t>.</w:t>
      </w:r>
    </w:p>
    <w:p w:rsidR="00C83553" w:rsidRDefault="00C83553" w:rsidP="00786A25">
      <w:pPr>
        <w:autoSpaceDE w:val="0"/>
        <w:autoSpaceDN w:val="0"/>
        <w:adjustRightInd w:val="0"/>
        <w:spacing w:after="0" w:line="240" w:lineRule="auto"/>
      </w:pPr>
    </w:p>
    <w:p w:rsidR="00684247" w:rsidRPr="005617DF" w:rsidRDefault="006E2693" w:rsidP="00786A25">
      <w:pPr>
        <w:autoSpaceDE w:val="0"/>
        <w:autoSpaceDN w:val="0"/>
        <w:adjustRightInd w:val="0"/>
        <w:spacing w:after="0" w:line="240" w:lineRule="auto"/>
        <w:rPr>
          <w:rFonts w:cs="Calibri,Bold"/>
          <w:bCs/>
        </w:rPr>
      </w:pPr>
      <w:r w:rsidRPr="005617DF">
        <w:lastRenderedPageBreak/>
        <w:t xml:space="preserve">Jednocześnie spaliny silnika Diesla zostały zakwalifikowane jako </w:t>
      </w:r>
      <w:r w:rsidRPr="005617DF">
        <w:rPr>
          <w:rStyle w:val="Pogrubienie"/>
        </w:rPr>
        <w:t>czynnik rakotwórczy</w:t>
      </w:r>
      <w:r w:rsidRPr="005617DF">
        <w:t xml:space="preserve">, co </w:t>
      </w:r>
      <w:r w:rsidR="00786A25" w:rsidRPr="005617DF">
        <w:t>wiąże się z obowiązkiem</w:t>
      </w:r>
      <w:r w:rsidRPr="005617DF">
        <w:t xml:space="preserve"> przedstawiania sprawozdania o czynnikach rakotwórczych do </w:t>
      </w:r>
      <w:r w:rsidR="00E54647" w:rsidRPr="005617DF">
        <w:t>Państwowego Inspektoratu Sanitarnego oraz Państwowej Inspekcji Pracy</w:t>
      </w:r>
      <w:r w:rsidRPr="005617DF">
        <w:t>.</w:t>
      </w:r>
      <w:r w:rsidR="00FE1A2E" w:rsidRPr="005617DF">
        <w:t xml:space="preserve"> To ważny obowiązek dla pracodawców.</w:t>
      </w:r>
    </w:p>
    <w:p w:rsidR="005348FC" w:rsidRPr="005617DF" w:rsidRDefault="005348FC" w:rsidP="00786A2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76CF0" w:rsidRPr="005617DF" w:rsidRDefault="00376CF0" w:rsidP="00376CF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5617DF">
        <w:rPr>
          <w:rFonts w:cs="Calibri"/>
          <w:noProof/>
          <w:lang w:eastAsia="pl-PL"/>
        </w:rPr>
        <w:drawing>
          <wp:inline distT="0" distB="0" distL="0" distR="0" wp14:anchorId="5B277208" wp14:editId="134E79AC">
            <wp:extent cx="3520362" cy="2588964"/>
            <wp:effectExtent l="0" t="0" r="4445" b="190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022" cy="262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A2E" w:rsidRPr="005617DF" w:rsidRDefault="00FE1A2E" w:rsidP="00376CF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</w:rPr>
      </w:pPr>
      <w:r w:rsidRPr="005617DF">
        <w:rPr>
          <w:rFonts w:cs="Calibri"/>
          <w:sz w:val="20"/>
        </w:rPr>
        <w:t xml:space="preserve">Fot. Zdjęcie wzorca cząstek spalin Diesla NIST 29 DPM, wykonane z użyciem z mikroskopu skaningowego w CIOP-PIB </w:t>
      </w:r>
      <w:r w:rsidRPr="005617DF">
        <w:rPr>
          <w:rFonts w:cs="Calibri"/>
          <w:i/>
          <w:sz w:val="20"/>
        </w:rPr>
        <w:t>(źródło: CIOP-PIB)</w:t>
      </w:r>
    </w:p>
    <w:p w:rsidR="00376CF0" w:rsidRPr="005617DF" w:rsidRDefault="00376CF0" w:rsidP="00376CF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684247" w:rsidRPr="005617DF" w:rsidRDefault="00E70CC8" w:rsidP="00786A25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5617DF">
        <w:rPr>
          <w:rFonts w:cs="Calibri"/>
          <w:i/>
        </w:rPr>
        <w:t xml:space="preserve">- </w:t>
      </w:r>
      <w:r w:rsidR="001602C6" w:rsidRPr="005617DF">
        <w:rPr>
          <w:rFonts w:cs="Calibri"/>
          <w:i/>
        </w:rPr>
        <w:t>N</w:t>
      </w:r>
      <w:r w:rsidR="00B47A11" w:rsidRPr="005617DF">
        <w:rPr>
          <w:rFonts w:cs="Calibri"/>
          <w:i/>
        </w:rPr>
        <w:t xml:space="preserve">arażenie na ten czynnik </w:t>
      </w:r>
      <w:r w:rsidR="00786A25" w:rsidRPr="005617DF">
        <w:rPr>
          <w:rFonts w:cs="Calibri"/>
          <w:i/>
        </w:rPr>
        <w:t xml:space="preserve">rakotwórczy </w:t>
      </w:r>
      <w:r w:rsidR="00B47A11" w:rsidRPr="005617DF">
        <w:rPr>
          <w:rFonts w:cs="Calibri"/>
          <w:i/>
        </w:rPr>
        <w:t xml:space="preserve">dotyczy bardzo dużej </w:t>
      </w:r>
      <w:r w:rsidR="00934F74" w:rsidRPr="005617DF">
        <w:rPr>
          <w:rFonts w:cs="Calibri"/>
          <w:i/>
        </w:rPr>
        <w:t>liczby</w:t>
      </w:r>
      <w:r w:rsidR="00B47A11" w:rsidRPr="005617DF">
        <w:rPr>
          <w:rFonts w:cs="Calibri"/>
          <w:i/>
        </w:rPr>
        <w:t xml:space="preserve"> pracowników</w:t>
      </w:r>
      <w:r w:rsidR="00584F7A" w:rsidRPr="005617DF">
        <w:rPr>
          <w:rFonts w:cs="Calibri"/>
          <w:i/>
        </w:rPr>
        <w:t>. D</w:t>
      </w:r>
      <w:r w:rsidR="006111A0" w:rsidRPr="005617DF">
        <w:rPr>
          <w:rFonts w:cs="Calibri"/>
          <w:i/>
        </w:rPr>
        <w:t xml:space="preserve">latego </w:t>
      </w:r>
      <w:r w:rsidR="006656CC" w:rsidRPr="005617DF">
        <w:rPr>
          <w:rFonts w:cs="Calibri"/>
          <w:i/>
        </w:rPr>
        <w:t xml:space="preserve">w Instytucie </w:t>
      </w:r>
      <w:r w:rsidR="00B47A11" w:rsidRPr="005617DF">
        <w:rPr>
          <w:rFonts w:cs="Calibri"/>
          <w:i/>
        </w:rPr>
        <w:t xml:space="preserve">podjęliśmy prace badawcze nad </w:t>
      </w:r>
      <w:r w:rsidR="006111A0" w:rsidRPr="005617DF">
        <w:rPr>
          <w:rFonts w:cs="Calibri"/>
          <w:i/>
        </w:rPr>
        <w:t>opracowaniem metody, która pozwoli oznaczać poziom węgla elementarnego na wszystkich stanowiskach pracy</w:t>
      </w:r>
      <w:r w:rsidR="001451AD" w:rsidRPr="005617DF">
        <w:rPr>
          <w:rFonts w:cs="Calibri"/>
          <w:i/>
        </w:rPr>
        <w:t>,</w:t>
      </w:r>
      <w:r w:rsidR="006111A0" w:rsidRPr="005617DF">
        <w:rPr>
          <w:rFonts w:cs="Calibri"/>
          <w:i/>
        </w:rPr>
        <w:t xml:space="preserve"> gdzie</w:t>
      </w:r>
      <w:r w:rsidR="00584F7A" w:rsidRPr="005617DF">
        <w:rPr>
          <w:rFonts w:cs="Calibri"/>
          <w:i/>
        </w:rPr>
        <w:t xml:space="preserve"> </w:t>
      </w:r>
      <w:r w:rsidR="00F904EA" w:rsidRPr="005617DF">
        <w:rPr>
          <w:rFonts w:cs="Calibri"/>
          <w:i/>
        </w:rPr>
        <w:t xml:space="preserve">stosowane są maszyny z </w:t>
      </w:r>
      <w:r w:rsidR="006111A0" w:rsidRPr="005617DF">
        <w:rPr>
          <w:rFonts w:cs="Calibri"/>
          <w:i/>
        </w:rPr>
        <w:t>silnik</w:t>
      </w:r>
      <w:r w:rsidR="00F904EA" w:rsidRPr="005617DF">
        <w:rPr>
          <w:rFonts w:cs="Calibri"/>
          <w:i/>
        </w:rPr>
        <w:t>ami</w:t>
      </w:r>
      <w:r w:rsidR="00584F7A" w:rsidRPr="005617DF">
        <w:rPr>
          <w:rFonts w:cs="Calibri"/>
          <w:i/>
        </w:rPr>
        <w:t xml:space="preserve"> </w:t>
      </w:r>
      <w:r w:rsidR="006111A0" w:rsidRPr="005617DF">
        <w:rPr>
          <w:rFonts w:cs="Calibri"/>
          <w:i/>
        </w:rPr>
        <w:t>Diesla</w:t>
      </w:r>
      <w:r w:rsidR="0079537B" w:rsidRPr="005617DF">
        <w:rPr>
          <w:rFonts w:cs="Calibri"/>
          <w:i/>
        </w:rPr>
        <w:t>. Dzięki te</w:t>
      </w:r>
      <w:r w:rsidR="005617DF" w:rsidRPr="005617DF">
        <w:rPr>
          <w:rFonts w:cs="Calibri"/>
          <w:i/>
        </w:rPr>
        <w:t>mu</w:t>
      </w:r>
      <w:r w:rsidR="0079537B" w:rsidRPr="005617DF">
        <w:rPr>
          <w:rFonts w:cs="Calibri"/>
          <w:i/>
        </w:rPr>
        <w:t xml:space="preserve"> możliwa będzie ocena </w:t>
      </w:r>
      <w:r w:rsidR="00306010" w:rsidRPr="005617DF">
        <w:rPr>
          <w:rFonts w:cs="Calibri"/>
          <w:i/>
        </w:rPr>
        <w:t>narażenia</w:t>
      </w:r>
      <w:r w:rsidR="0079537B" w:rsidRPr="005617DF">
        <w:rPr>
          <w:rFonts w:cs="Calibri"/>
          <w:i/>
        </w:rPr>
        <w:t xml:space="preserve"> pracowników i określenie populacji osób narażonych w naszym kraju</w:t>
      </w:r>
      <w:r w:rsidR="005617DF">
        <w:rPr>
          <w:rFonts w:cs="Calibri"/>
          <w:i/>
        </w:rPr>
        <w:t xml:space="preserve">. </w:t>
      </w:r>
      <w:r w:rsidR="00CB49D5" w:rsidRPr="008415C6">
        <w:rPr>
          <w:rFonts w:cs="Calibri"/>
          <w:i/>
        </w:rPr>
        <w:t>W</w:t>
      </w:r>
      <w:r w:rsidR="005617DF" w:rsidRPr="008415C6">
        <w:rPr>
          <w:rFonts w:cs="Calibri"/>
          <w:i/>
        </w:rPr>
        <w:t xml:space="preserve"> efekcie </w:t>
      </w:r>
      <w:r w:rsidR="005D7088" w:rsidRPr="008415C6">
        <w:rPr>
          <w:rFonts w:cs="Calibri"/>
          <w:i/>
        </w:rPr>
        <w:t xml:space="preserve">możliwe będzie </w:t>
      </w:r>
      <w:r w:rsidR="005617DF" w:rsidRPr="008415C6">
        <w:rPr>
          <w:rFonts w:cs="Calibri"/>
          <w:i/>
        </w:rPr>
        <w:t xml:space="preserve">także </w:t>
      </w:r>
      <w:r w:rsidR="0079537B" w:rsidRPr="005617DF">
        <w:rPr>
          <w:rFonts w:cs="Calibri"/>
          <w:i/>
        </w:rPr>
        <w:t>podejmowani</w:t>
      </w:r>
      <w:r w:rsidR="005D7088">
        <w:rPr>
          <w:rFonts w:cs="Calibri"/>
          <w:i/>
        </w:rPr>
        <w:t>e</w:t>
      </w:r>
      <w:r w:rsidR="0079537B" w:rsidRPr="005617DF">
        <w:rPr>
          <w:rFonts w:cs="Calibri"/>
          <w:i/>
        </w:rPr>
        <w:t xml:space="preserve"> odpowiednich środków prewencji</w:t>
      </w:r>
      <w:r w:rsidR="0079537B" w:rsidRPr="005617DF">
        <w:rPr>
          <w:rFonts w:cs="Calibri"/>
        </w:rPr>
        <w:t xml:space="preserve"> </w:t>
      </w:r>
      <w:r w:rsidR="00B47A11" w:rsidRPr="005617DF">
        <w:rPr>
          <w:rFonts w:cs="Calibri"/>
        </w:rPr>
        <w:t>– wyjaśnia dr hab. inż. Małgorzata Szewczyńska, Kierownik Pracowni Zagrożeń Chemicznych w Centralnym Instytucie Ochrony Pracy – Państwowym Instytucie Badawczym.</w:t>
      </w:r>
      <w:r w:rsidR="00584F7A" w:rsidRPr="005617DF">
        <w:rPr>
          <w:rFonts w:cs="Calibri"/>
        </w:rPr>
        <w:t xml:space="preserve"> </w:t>
      </w:r>
    </w:p>
    <w:p w:rsidR="00AF1221" w:rsidRPr="005617DF" w:rsidRDefault="00AF1221" w:rsidP="00786A2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D1D46" w:rsidRDefault="00AF1221" w:rsidP="000D1D46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5617DF">
        <w:rPr>
          <w:rFonts w:cs="Calibri"/>
        </w:rPr>
        <w:t xml:space="preserve">Efektem prac badawczych </w:t>
      </w:r>
      <w:r w:rsidR="00786A25" w:rsidRPr="005617DF">
        <w:rPr>
          <w:rFonts w:cs="Calibri"/>
        </w:rPr>
        <w:t>Instytutu</w:t>
      </w:r>
      <w:r w:rsidR="00C8131E">
        <w:rPr>
          <w:rFonts w:cs="Calibri"/>
        </w:rPr>
        <w:t>,</w:t>
      </w:r>
      <w:r w:rsidR="00786A25" w:rsidRPr="005617DF">
        <w:rPr>
          <w:rFonts w:cs="Calibri"/>
        </w:rPr>
        <w:t xml:space="preserve"> </w:t>
      </w:r>
      <w:r w:rsidR="00C8131E">
        <w:rPr>
          <w:rFonts w:cs="Calibri"/>
        </w:rPr>
        <w:t>z</w:t>
      </w:r>
      <w:r w:rsidR="00C8131E" w:rsidRPr="005617DF">
        <w:rPr>
          <w:rFonts w:cs="Calibri"/>
        </w:rPr>
        <w:t>realizowan</w:t>
      </w:r>
      <w:r w:rsidR="001155A0">
        <w:rPr>
          <w:rFonts w:cs="Calibri"/>
        </w:rPr>
        <w:t>ych</w:t>
      </w:r>
      <w:r w:rsidR="00C8131E" w:rsidRPr="005617DF">
        <w:rPr>
          <w:rFonts w:cs="Calibri"/>
        </w:rPr>
        <w:t xml:space="preserve"> w ramach </w:t>
      </w:r>
      <w:r w:rsidR="00C8131E" w:rsidRPr="005617DF">
        <w:t>programu wieloletniego</w:t>
      </w:r>
      <w:r w:rsidR="001155A0">
        <w:t xml:space="preserve"> pn.</w:t>
      </w:r>
      <w:r w:rsidR="00C8131E" w:rsidRPr="005617DF">
        <w:t xml:space="preserve"> </w:t>
      </w:r>
      <w:r w:rsidR="00C8131E" w:rsidRPr="005617DF">
        <w:rPr>
          <w:i/>
        </w:rPr>
        <w:t>Popraw</w:t>
      </w:r>
      <w:r w:rsidR="00C8131E">
        <w:rPr>
          <w:i/>
        </w:rPr>
        <w:t>a</w:t>
      </w:r>
      <w:r w:rsidR="00C8131E" w:rsidRPr="005617DF">
        <w:rPr>
          <w:i/>
        </w:rPr>
        <w:t xml:space="preserve"> bezpieczeństwa i warunków pracy</w:t>
      </w:r>
      <w:r w:rsidR="00C8131E" w:rsidRPr="005617DF">
        <w:t xml:space="preserve"> – V etap (2020-2022) i dofinansowan</w:t>
      </w:r>
      <w:r w:rsidR="00C8131E">
        <w:t>ych</w:t>
      </w:r>
      <w:r w:rsidR="00C8131E" w:rsidRPr="005617DF">
        <w:t xml:space="preserve"> ze środków Narodowego Centrum Badań i Rozwoju</w:t>
      </w:r>
      <w:r w:rsidR="00C8131E">
        <w:t>,</w:t>
      </w:r>
      <w:r w:rsidR="00C8131E" w:rsidRPr="005617DF">
        <w:rPr>
          <w:rFonts w:cs="Calibri"/>
        </w:rPr>
        <w:t xml:space="preserve"> </w:t>
      </w:r>
      <w:r w:rsidRPr="005617DF">
        <w:rPr>
          <w:rFonts w:cs="Calibri"/>
        </w:rPr>
        <w:t>było opracowanie</w:t>
      </w:r>
      <w:r w:rsidR="006111A0" w:rsidRPr="005617DF">
        <w:rPr>
          <w:rFonts w:cs="Calibri"/>
        </w:rPr>
        <w:t xml:space="preserve"> metod</w:t>
      </w:r>
      <w:r w:rsidRPr="005617DF">
        <w:rPr>
          <w:rFonts w:cs="Calibri"/>
        </w:rPr>
        <w:t>y</w:t>
      </w:r>
      <w:r w:rsidR="006111A0" w:rsidRPr="005617DF">
        <w:rPr>
          <w:rFonts w:cs="Calibri"/>
        </w:rPr>
        <w:t xml:space="preserve"> </w:t>
      </w:r>
      <w:r w:rsidR="006E2693" w:rsidRPr="005617DF">
        <w:t xml:space="preserve">oznaczania węgla </w:t>
      </w:r>
      <w:r w:rsidR="0079537B" w:rsidRPr="005617DF">
        <w:t xml:space="preserve">elementarnego </w:t>
      </w:r>
      <w:r w:rsidR="006E2693" w:rsidRPr="005617DF">
        <w:t>na stanowiskach pracy, dostosowan</w:t>
      </w:r>
      <w:r w:rsidRPr="005617DF">
        <w:t>ej</w:t>
      </w:r>
      <w:r w:rsidR="006E2693" w:rsidRPr="005617DF">
        <w:t xml:space="preserve"> do nowej wartości NDS.</w:t>
      </w:r>
      <w:r w:rsidR="00786A25" w:rsidRPr="005617DF">
        <w:t xml:space="preserve"> </w:t>
      </w:r>
      <w:r w:rsidR="00FE1A2E" w:rsidRPr="005617DF">
        <w:t>Kolejny</w:t>
      </w:r>
      <w:r w:rsidRPr="005617DF">
        <w:t>m</w:t>
      </w:r>
      <w:r w:rsidR="00FE1A2E" w:rsidRPr="005617DF">
        <w:t xml:space="preserve"> krok</w:t>
      </w:r>
      <w:r w:rsidRPr="005617DF">
        <w:t>iem</w:t>
      </w:r>
      <w:r w:rsidR="00FE1A2E" w:rsidRPr="005617DF">
        <w:t xml:space="preserve"> </w:t>
      </w:r>
      <w:r w:rsidR="001155A0">
        <w:t>będzie</w:t>
      </w:r>
      <w:r w:rsidRPr="005617DF">
        <w:t xml:space="preserve"> </w:t>
      </w:r>
      <w:r w:rsidR="00AF1C5B" w:rsidRPr="005617DF">
        <w:t xml:space="preserve">uzyskanie </w:t>
      </w:r>
      <w:r w:rsidR="006656CC" w:rsidRPr="005617DF">
        <w:t xml:space="preserve">przez CIOP-PIB </w:t>
      </w:r>
      <w:r w:rsidR="00AF1C5B" w:rsidRPr="005617DF">
        <w:t xml:space="preserve">akredytacji w tym zakresie i </w:t>
      </w:r>
      <w:r w:rsidR="00FE1A2E" w:rsidRPr="005617DF">
        <w:t>prowadzenie pomiarów w przedsiębiorstwach</w:t>
      </w:r>
      <w:r w:rsidR="000D1D46">
        <w:t>.</w:t>
      </w:r>
      <w:r w:rsidR="00AF1C5B" w:rsidRPr="005617DF">
        <w:t xml:space="preserve">  </w:t>
      </w:r>
    </w:p>
    <w:p w:rsidR="00C8131E" w:rsidRDefault="00C8131E" w:rsidP="000D1D4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8131E" w:rsidRDefault="00C8131E" w:rsidP="00CB49D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  <w:noProof/>
          <w:lang w:eastAsia="pl-PL"/>
        </w:rPr>
        <w:drawing>
          <wp:inline distT="0" distB="0" distL="0" distR="0" wp14:anchorId="3B99847A" wp14:editId="0B7C10FE">
            <wp:extent cx="3245667" cy="2434251"/>
            <wp:effectExtent l="0" t="0" r="0" b="4445"/>
            <wp:docPr id="8" name="Obraz 8" descr="C:\Users\mapos\AppData\Local\Temp\IMG_0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pos\AppData\Local\Temp\IMG_07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244648" cy="243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31E" w:rsidRPr="00EE129D" w:rsidRDefault="00C8131E" w:rsidP="00C8131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  <w:sz w:val="20"/>
        </w:rPr>
      </w:pPr>
      <w:r w:rsidRPr="00EE129D">
        <w:rPr>
          <w:rFonts w:cs="Calibri"/>
          <w:sz w:val="20"/>
        </w:rPr>
        <w:t>Fot. Stanowisko w CIOP-PIB do analizy węgla elementarnego</w:t>
      </w:r>
      <w:r w:rsidRPr="00EE129D">
        <w:rPr>
          <w:rFonts w:cs="Calibri"/>
          <w:i/>
          <w:sz w:val="20"/>
        </w:rPr>
        <w:t xml:space="preserve"> (źródło: CIOP-PIB)</w:t>
      </w:r>
    </w:p>
    <w:p w:rsidR="00C8131E" w:rsidRPr="00934F74" w:rsidRDefault="00C8131E" w:rsidP="00C8131E">
      <w:pPr>
        <w:autoSpaceDE w:val="0"/>
        <w:autoSpaceDN w:val="0"/>
        <w:adjustRightInd w:val="0"/>
        <w:spacing w:after="0" w:line="240" w:lineRule="auto"/>
        <w:rPr>
          <w:rFonts w:eastAsia="Calibri-Light" w:cs="Calibri-Light"/>
          <w:color w:val="000000"/>
        </w:rPr>
      </w:pPr>
    </w:p>
    <w:p w:rsidR="00A81942" w:rsidRDefault="00A81942" w:rsidP="000D1D46">
      <w:pPr>
        <w:autoSpaceDE w:val="0"/>
        <w:autoSpaceDN w:val="0"/>
        <w:adjustRightInd w:val="0"/>
        <w:spacing w:after="0" w:line="240" w:lineRule="auto"/>
        <w:rPr>
          <w:rFonts w:eastAsia="Calibri-Light" w:cs="Calibri-Light"/>
        </w:rPr>
      </w:pPr>
      <w:r w:rsidRPr="00934F74">
        <w:rPr>
          <w:rFonts w:eastAsia="Calibri-Light" w:cs="Calibri-Light"/>
        </w:rPr>
        <w:t xml:space="preserve">Wdrożenie do praktyki postanowień nowych regulacji prawnych stanowi </w:t>
      </w:r>
      <w:r w:rsidR="006E2693">
        <w:rPr>
          <w:rFonts w:eastAsia="Calibri-Light" w:cs="Calibri-Light"/>
        </w:rPr>
        <w:t xml:space="preserve">duże </w:t>
      </w:r>
      <w:r w:rsidRPr="00934F74">
        <w:rPr>
          <w:rFonts w:eastAsia="Calibri-Light" w:cs="Calibri-Light"/>
        </w:rPr>
        <w:t xml:space="preserve">wyzwanie dla kilkudziesięciu tysięcy przedsiębiorstw wykorzystujących pojazdy, maszyny i urządzenia z silnikami wysokoprężnymi. </w:t>
      </w:r>
      <w:r w:rsidR="00786A25">
        <w:rPr>
          <w:rFonts w:eastAsia="Calibri-Light" w:cs="Calibri-Light"/>
        </w:rPr>
        <w:t xml:space="preserve">Jednak sprostanie </w:t>
      </w:r>
      <w:r w:rsidR="001155A0">
        <w:rPr>
          <w:rFonts w:eastAsia="Calibri-Light" w:cs="Calibri-Light"/>
        </w:rPr>
        <w:t>tym</w:t>
      </w:r>
      <w:r w:rsidR="00786A25">
        <w:rPr>
          <w:rFonts w:eastAsia="Calibri-Light" w:cs="Calibri-Light"/>
        </w:rPr>
        <w:t xml:space="preserve"> wymaganiom </w:t>
      </w:r>
      <w:r w:rsidRPr="00934F74">
        <w:rPr>
          <w:rFonts w:eastAsia="Calibri-Light" w:cs="Calibri-Light"/>
        </w:rPr>
        <w:t xml:space="preserve">będzie skutkowało zmniejszeniem ryzyka zawodowego wynikającego z narażenia na substancje rakotwórcze </w:t>
      </w:r>
      <w:r w:rsidR="00934F74" w:rsidRPr="00934F74">
        <w:rPr>
          <w:rFonts w:eastAsia="Calibri-Light" w:cs="Calibri-Light"/>
        </w:rPr>
        <w:t>dl</w:t>
      </w:r>
      <w:r w:rsidRPr="00934F74">
        <w:rPr>
          <w:rFonts w:eastAsia="Calibri-Light" w:cs="Calibri-Light"/>
        </w:rPr>
        <w:t xml:space="preserve">a kilkuset tysięcy pracowników zatrudnionych przede wszystkim w </w:t>
      </w:r>
      <w:r w:rsidR="00B067EC">
        <w:rPr>
          <w:rFonts w:eastAsia="Calibri-Light" w:cs="Calibri-Light"/>
        </w:rPr>
        <w:t xml:space="preserve">małych i średnich </w:t>
      </w:r>
      <w:r w:rsidRPr="00934F74">
        <w:rPr>
          <w:rFonts w:eastAsia="Calibri-Light" w:cs="Calibri-Light"/>
        </w:rPr>
        <w:t>zakładach obsługi i napraw maszyn, urządzeń i pojazdów.</w:t>
      </w:r>
      <w:r w:rsidR="00786A25">
        <w:rPr>
          <w:rFonts w:eastAsia="Calibri-Light" w:cs="Calibri-Light"/>
        </w:rPr>
        <w:t xml:space="preserve"> A przecież to zdrowie pracowników jest najważniejsze.</w:t>
      </w:r>
    </w:p>
    <w:p w:rsidR="000D1D46" w:rsidRPr="000D1D46" w:rsidRDefault="000D1D46" w:rsidP="000D1D4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E1A2E" w:rsidRDefault="00FE1A2E" w:rsidP="00786A25">
      <w:pPr>
        <w:autoSpaceDE w:val="0"/>
        <w:autoSpaceDN w:val="0"/>
        <w:adjustRightInd w:val="0"/>
        <w:spacing w:after="0" w:line="240" w:lineRule="auto"/>
        <w:rPr>
          <w:rFonts w:eastAsia="Calibri-Light" w:cs="Calibri-Light"/>
        </w:rPr>
      </w:pPr>
    </w:p>
    <w:p w:rsidR="00FE1A2E" w:rsidRDefault="00FE1A2E" w:rsidP="00786A25">
      <w:pPr>
        <w:autoSpaceDE w:val="0"/>
        <w:autoSpaceDN w:val="0"/>
        <w:adjustRightInd w:val="0"/>
        <w:spacing w:after="0" w:line="240" w:lineRule="auto"/>
        <w:rPr>
          <w:rFonts w:eastAsia="Calibri-Light" w:cs="Calibri-Light"/>
        </w:rPr>
      </w:pPr>
    </w:p>
    <w:p w:rsidR="00FE1A2E" w:rsidRDefault="00FE1A2E" w:rsidP="00FE1A2E">
      <w:pPr>
        <w:pStyle w:val="NormalnyWeb"/>
        <w:spacing w:before="0" w:beforeAutospacing="0" w:after="0" w:afterAutospacing="0"/>
        <w:jc w:val="both"/>
        <w:rPr>
          <w:rFonts w:ascii="Calibri" w:hAnsi="Calibri"/>
          <w:noProof/>
          <w:sz w:val="22"/>
          <w:szCs w:val="22"/>
        </w:rPr>
      </w:pPr>
      <w:r w:rsidRPr="009C2296">
        <w:rPr>
          <w:rFonts w:ascii="Calibri" w:hAnsi="Calibri"/>
          <w:noProof/>
          <w:sz w:val="22"/>
          <w:szCs w:val="22"/>
        </w:rPr>
        <w:drawing>
          <wp:inline distT="0" distB="0" distL="0" distR="0" wp14:anchorId="72DB5283" wp14:editId="62F96233">
            <wp:extent cx="1674495" cy="264160"/>
            <wp:effectExtent l="0" t="0" r="1905" b="254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A2E" w:rsidRDefault="00FE1A2E" w:rsidP="00FE1A2E">
      <w:pPr>
        <w:pStyle w:val="NormalnyWeb"/>
        <w:spacing w:before="0" w:beforeAutospacing="0" w:after="0" w:afterAutospacing="0"/>
        <w:jc w:val="both"/>
        <w:rPr>
          <w:rFonts w:ascii="Calibri" w:hAnsi="Calibri"/>
          <w:noProof/>
          <w:sz w:val="22"/>
          <w:szCs w:val="22"/>
        </w:rPr>
      </w:pPr>
    </w:p>
    <w:p w:rsidR="008415C6" w:rsidRDefault="008415C6" w:rsidP="00FE1A2E">
      <w:pPr>
        <w:pStyle w:val="NormalnyWeb"/>
        <w:spacing w:before="0" w:beforeAutospacing="0" w:after="0" w:afterAutospacing="0"/>
        <w:jc w:val="both"/>
        <w:rPr>
          <w:rFonts w:ascii="Calibri" w:hAnsi="Calibri"/>
          <w:noProof/>
          <w:sz w:val="22"/>
          <w:szCs w:val="22"/>
        </w:rPr>
      </w:pPr>
    </w:p>
    <w:p w:rsidR="008415C6" w:rsidRDefault="008415C6" w:rsidP="00FE1A2E">
      <w:pPr>
        <w:pStyle w:val="NormalnyWeb"/>
        <w:spacing w:before="0" w:beforeAutospacing="0" w:after="0" w:afterAutospacing="0"/>
        <w:jc w:val="both"/>
        <w:rPr>
          <w:rFonts w:ascii="Calibri" w:hAnsi="Calibri"/>
          <w:noProof/>
          <w:sz w:val="22"/>
          <w:szCs w:val="22"/>
        </w:rPr>
      </w:pPr>
    </w:p>
    <w:p w:rsidR="008415C6" w:rsidRPr="009C2296" w:rsidRDefault="008415C6" w:rsidP="00FE1A2E">
      <w:pPr>
        <w:pStyle w:val="NormalnyWeb"/>
        <w:spacing w:before="0" w:beforeAutospacing="0" w:after="0" w:afterAutospacing="0"/>
        <w:jc w:val="both"/>
        <w:rPr>
          <w:rFonts w:ascii="Calibri" w:hAnsi="Calibri"/>
          <w:noProof/>
          <w:sz w:val="22"/>
          <w:szCs w:val="22"/>
        </w:rPr>
      </w:pPr>
    </w:p>
    <w:p w:rsidR="00FE1A2E" w:rsidRPr="009C2296" w:rsidRDefault="00FE1A2E" w:rsidP="00FE1A2E">
      <w:pPr>
        <w:pStyle w:val="NormalnyWeb"/>
        <w:spacing w:before="0" w:beforeAutospacing="0" w:after="0" w:afterAutospacing="0"/>
        <w:jc w:val="both"/>
        <w:rPr>
          <w:rStyle w:val="rvts18"/>
          <w:rFonts w:ascii="Calibri" w:hAnsi="Calibri"/>
        </w:rPr>
      </w:pPr>
    </w:p>
    <w:p w:rsidR="00FE1A2E" w:rsidRDefault="00FE1A2E" w:rsidP="00FE1A2E">
      <w:pPr>
        <w:pStyle w:val="Default"/>
        <w:pBdr>
          <w:top w:val="single" w:sz="4" w:space="1" w:color="auto"/>
        </w:pBdr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:rsidR="00FE1A2E" w:rsidRPr="00FE1A2E" w:rsidRDefault="00FE1A2E" w:rsidP="00FE1A2E">
      <w:pPr>
        <w:pStyle w:val="Default"/>
        <w:pBdr>
          <w:top w:val="single" w:sz="4" w:space="1" w:color="auto"/>
        </w:pBd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FE1A2E">
        <w:rPr>
          <w:rFonts w:ascii="Times New Roman" w:hAnsi="Times New Roman" w:cs="Times New Roman"/>
          <w:color w:val="auto"/>
          <w:sz w:val="21"/>
          <w:szCs w:val="21"/>
        </w:rPr>
        <w:t>Kontakt dla mediów w sprawie węgla elementarnego:</w:t>
      </w:r>
    </w:p>
    <w:p w:rsidR="00FE1A2E" w:rsidRPr="00FE1A2E" w:rsidRDefault="00FE1A2E" w:rsidP="00FE1A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1A2E">
        <w:rPr>
          <w:rFonts w:ascii="Times New Roman" w:hAnsi="Times New Roman" w:cs="Times New Roman"/>
          <w:sz w:val="22"/>
          <w:szCs w:val="22"/>
        </w:rPr>
        <w:t>dr hab. inż. Małgorzata Szewczyńska, Kierownik Pracowni Zagrożeń Chemicznych</w:t>
      </w:r>
    </w:p>
    <w:p w:rsidR="00FE1A2E" w:rsidRPr="00FE1A2E" w:rsidRDefault="00FE1A2E" w:rsidP="00FE1A2E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FE1A2E">
        <w:rPr>
          <w:rFonts w:ascii="Times New Roman" w:hAnsi="Times New Roman" w:cs="Times New Roman"/>
          <w:color w:val="auto"/>
          <w:sz w:val="21"/>
          <w:szCs w:val="21"/>
        </w:rPr>
        <w:t>Centralny Instytut Ochrony Pracy – Państwowy Instytut Badawczy</w:t>
      </w:r>
    </w:p>
    <w:p w:rsidR="00FE1A2E" w:rsidRPr="00FE1A2E" w:rsidRDefault="00FE1A2E" w:rsidP="00FE1A2E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  <w:lang w:val="en-US"/>
        </w:rPr>
      </w:pPr>
      <w:r w:rsidRPr="00FE1A2E">
        <w:rPr>
          <w:rFonts w:ascii="Times New Roman" w:hAnsi="Times New Roman" w:cs="Times New Roman"/>
          <w:color w:val="auto"/>
          <w:sz w:val="21"/>
          <w:szCs w:val="21"/>
          <w:lang w:val="en-US"/>
        </w:rPr>
        <w:t>e-mail:</w:t>
      </w:r>
      <w:r>
        <w:rPr>
          <w:rFonts w:ascii="Times New Roman" w:hAnsi="Times New Roman" w:cs="Times New Roman"/>
          <w:color w:val="auto"/>
          <w:sz w:val="21"/>
          <w:szCs w:val="21"/>
          <w:lang w:val="en-US"/>
        </w:rPr>
        <w:t xml:space="preserve"> </w:t>
      </w:r>
      <w:hyperlink r:id="rId12" w:history="1">
        <w:r w:rsidRPr="00C471CC">
          <w:rPr>
            <w:rStyle w:val="Hipercze"/>
            <w:rFonts w:ascii="Times New Roman" w:hAnsi="Times New Roman" w:cs="Times New Roman"/>
            <w:sz w:val="21"/>
            <w:szCs w:val="21"/>
            <w:lang w:val="en-US"/>
          </w:rPr>
          <w:t>masze@ciop.pl</w:t>
        </w:r>
      </w:hyperlink>
      <w:r>
        <w:rPr>
          <w:rFonts w:ascii="Times New Roman" w:hAnsi="Times New Roman" w:cs="Times New Roman"/>
          <w:color w:val="auto"/>
          <w:sz w:val="21"/>
          <w:szCs w:val="21"/>
          <w:lang w:val="en-US"/>
        </w:rPr>
        <w:t xml:space="preserve">, </w:t>
      </w:r>
      <w:r w:rsidRPr="00FE1A2E">
        <w:rPr>
          <w:rFonts w:ascii="Times New Roman" w:hAnsi="Times New Roman" w:cs="Times New Roman"/>
          <w:color w:val="auto"/>
          <w:sz w:val="21"/>
          <w:szCs w:val="21"/>
          <w:lang w:val="en-US"/>
        </w:rPr>
        <w:t xml:space="preserve">tel. </w:t>
      </w:r>
      <w:r>
        <w:rPr>
          <w:rFonts w:ascii="Times New Roman" w:hAnsi="Times New Roman" w:cs="Times New Roman"/>
          <w:color w:val="auto"/>
          <w:sz w:val="21"/>
          <w:szCs w:val="21"/>
          <w:lang w:val="en-US"/>
        </w:rPr>
        <w:t>22 </w:t>
      </w:r>
      <w:r w:rsidRPr="00FE1A2E">
        <w:rPr>
          <w:rFonts w:ascii="Times New Roman" w:hAnsi="Times New Roman" w:cs="Times New Roman"/>
          <w:color w:val="auto"/>
          <w:sz w:val="21"/>
          <w:szCs w:val="21"/>
          <w:lang w:val="en-US"/>
        </w:rPr>
        <w:t>6</w:t>
      </w:r>
      <w:r>
        <w:rPr>
          <w:rFonts w:ascii="Times New Roman" w:hAnsi="Times New Roman" w:cs="Times New Roman"/>
          <w:color w:val="auto"/>
          <w:sz w:val="21"/>
          <w:szCs w:val="21"/>
          <w:lang w:val="en-US"/>
        </w:rPr>
        <w:t>23 32 62</w:t>
      </w:r>
    </w:p>
    <w:p w:rsidR="00FE1A2E" w:rsidRPr="009C2296" w:rsidRDefault="00FE1A2E" w:rsidP="00FE1A2E">
      <w:pPr>
        <w:pStyle w:val="Default"/>
        <w:jc w:val="both"/>
        <w:rPr>
          <w:rFonts w:cs="Verdana"/>
          <w:color w:val="auto"/>
          <w:sz w:val="21"/>
          <w:szCs w:val="21"/>
          <w:lang w:val="en-US"/>
        </w:rPr>
      </w:pPr>
    </w:p>
    <w:p w:rsidR="008415C6" w:rsidRDefault="008415C6" w:rsidP="00FE1A2E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:rsidR="00FE1A2E" w:rsidRPr="009C2296" w:rsidRDefault="00FE1A2E" w:rsidP="00FE1A2E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C2296">
        <w:rPr>
          <w:rFonts w:ascii="Times New Roman" w:hAnsi="Times New Roman" w:cs="Times New Roman"/>
          <w:color w:val="auto"/>
          <w:sz w:val="21"/>
          <w:szCs w:val="21"/>
        </w:rPr>
        <w:t>Kontakt dla mediów w sprawie działalności Instytutu:</w:t>
      </w:r>
    </w:p>
    <w:p w:rsidR="00FE1A2E" w:rsidRPr="009C2296" w:rsidRDefault="00FE1A2E" w:rsidP="00FE1A2E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C2296">
        <w:rPr>
          <w:rFonts w:ascii="Times New Roman" w:hAnsi="Times New Roman" w:cs="Times New Roman"/>
          <w:color w:val="auto"/>
          <w:sz w:val="21"/>
          <w:szCs w:val="21"/>
        </w:rPr>
        <w:t>Agnieszka Szczygielska, Kierownik Ośrodka Promocji i Wdrażana</w:t>
      </w:r>
    </w:p>
    <w:p w:rsidR="00FE1A2E" w:rsidRPr="009C2296" w:rsidRDefault="00FE1A2E" w:rsidP="00FE1A2E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C2296">
        <w:rPr>
          <w:rFonts w:ascii="Times New Roman" w:hAnsi="Times New Roman" w:cs="Times New Roman"/>
          <w:color w:val="auto"/>
          <w:sz w:val="21"/>
          <w:szCs w:val="21"/>
        </w:rPr>
        <w:t>Centralny Instytut Ochrony Pracy – Państwowy Instytut Badawczy</w:t>
      </w:r>
    </w:p>
    <w:p w:rsidR="00FE1A2E" w:rsidRDefault="00FE1A2E" w:rsidP="00FE1A2E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  <w:lang w:val="en-US"/>
        </w:rPr>
      </w:pPr>
      <w:r w:rsidRPr="009C2296">
        <w:rPr>
          <w:rFonts w:ascii="Times New Roman" w:hAnsi="Times New Roman" w:cs="Times New Roman"/>
          <w:color w:val="auto"/>
          <w:sz w:val="21"/>
          <w:szCs w:val="21"/>
          <w:lang w:val="en-US"/>
        </w:rPr>
        <w:t xml:space="preserve">e-mail: </w:t>
      </w:r>
      <w:hyperlink r:id="rId13" w:history="1">
        <w:r w:rsidRPr="009C2296">
          <w:rPr>
            <w:rStyle w:val="Hipercze"/>
            <w:rFonts w:ascii="Times New Roman" w:hAnsi="Times New Roman" w:cs="Times New Roman"/>
            <w:color w:val="auto"/>
            <w:sz w:val="21"/>
            <w:szCs w:val="21"/>
            <w:lang w:val="en-US"/>
          </w:rPr>
          <w:t>agnieszka.szczygielska@ciop.pl</w:t>
        </w:r>
      </w:hyperlink>
      <w:r w:rsidRPr="009C2296">
        <w:rPr>
          <w:rStyle w:val="Hipercze"/>
          <w:rFonts w:ascii="Times New Roman" w:hAnsi="Times New Roman" w:cs="Times New Roman"/>
          <w:color w:val="auto"/>
          <w:sz w:val="21"/>
          <w:szCs w:val="21"/>
          <w:lang w:val="en-US"/>
        </w:rPr>
        <w:t>,</w:t>
      </w:r>
      <w:r w:rsidRPr="00FE1A2E">
        <w:rPr>
          <w:rStyle w:val="Hipercze"/>
          <w:rFonts w:ascii="Times New Roman" w:hAnsi="Times New Roman" w:cs="Times New Roman"/>
          <w:color w:val="auto"/>
          <w:sz w:val="21"/>
          <w:szCs w:val="21"/>
          <w:u w:val="none"/>
          <w:lang w:val="en-US"/>
        </w:rPr>
        <w:t xml:space="preserve"> </w:t>
      </w:r>
      <w:r w:rsidRPr="009C2296">
        <w:rPr>
          <w:rFonts w:ascii="Times New Roman" w:hAnsi="Times New Roman" w:cs="Times New Roman"/>
          <w:color w:val="auto"/>
          <w:sz w:val="21"/>
          <w:szCs w:val="21"/>
          <w:lang w:val="en-US"/>
        </w:rPr>
        <w:t>tel. 22 623 36 86</w:t>
      </w:r>
    </w:p>
    <w:p w:rsidR="00FE1A2E" w:rsidRDefault="00FE1A2E" w:rsidP="00FE1A2E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  <w:lang w:val="en-US"/>
        </w:rPr>
      </w:pPr>
    </w:p>
    <w:p w:rsidR="00FE1A2E" w:rsidRPr="009C2296" w:rsidRDefault="00FE1A2E" w:rsidP="00FE1A2E">
      <w:pPr>
        <w:pStyle w:val="Default"/>
        <w:jc w:val="both"/>
        <w:rPr>
          <w:lang w:val="en-US"/>
        </w:rPr>
      </w:pPr>
      <w:r>
        <w:rPr>
          <w:rFonts w:ascii="Times New Roman" w:hAnsi="Times New Roman" w:cs="Times New Roman"/>
          <w:color w:val="auto"/>
          <w:sz w:val="21"/>
          <w:szCs w:val="21"/>
          <w:lang w:val="en-US"/>
        </w:rPr>
        <w:t>www.ciop.pl</w:t>
      </w:r>
    </w:p>
    <w:p w:rsidR="00FE1A2E" w:rsidRPr="00FE1A2E" w:rsidRDefault="00FE1A2E" w:rsidP="00786A25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sectPr w:rsidR="00FE1A2E" w:rsidRPr="00FE1A2E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C30" w:rsidRDefault="00415C30" w:rsidP="00FE1A2E">
      <w:pPr>
        <w:spacing w:after="0" w:line="240" w:lineRule="auto"/>
      </w:pPr>
      <w:r>
        <w:separator/>
      </w:r>
    </w:p>
  </w:endnote>
  <w:endnote w:type="continuationSeparator" w:id="0">
    <w:p w:rsidR="00415C30" w:rsidRDefault="00415C30" w:rsidP="00FE1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,Bold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Calibri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C30" w:rsidRDefault="00415C30" w:rsidP="00FE1A2E">
      <w:pPr>
        <w:spacing w:after="0" w:line="240" w:lineRule="auto"/>
      </w:pPr>
      <w:r>
        <w:separator/>
      </w:r>
    </w:p>
  </w:footnote>
  <w:footnote w:type="continuationSeparator" w:id="0">
    <w:p w:rsidR="00415C30" w:rsidRDefault="00415C30" w:rsidP="00FE1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EF0" w:rsidRDefault="00652EF0" w:rsidP="00652EF0">
    <w:pPr>
      <w:pStyle w:val="Nagwek"/>
      <w:jc w:val="right"/>
    </w:pPr>
    <w:r>
      <w:t>Materiał prasowy</w:t>
    </w:r>
  </w:p>
  <w:p w:rsidR="00652EF0" w:rsidRDefault="00EE129D" w:rsidP="00652EF0">
    <w:pPr>
      <w:pStyle w:val="Nagwek"/>
      <w:jc w:val="right"/>
    </w:pPr>
    <w:r>
      <w:t>13</w:t>
    </w:r>
    <w:r w:rsidR="00652EF0">
      <w:t>-03-2023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7794B"/>
    <w:multiLevelType w:val="hybridMultilevel"/>
    <w:tmpl w:val="EED64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269F4"/>
    <w:multiLevelType w:val="hybridMultilevel"/>
    <w:tmpl w:val="1ACC8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47"/>
    <w:rsid w:val="000838DB"/>
    <w:rsid w:val="00094839"/>
    <w:rsid w:val="000D1D46"/>
    <w:rsid w:val="001155A0"/>
    <w:rsid w:val="001451AD"/>
    <w:rsid w:val="001602C6"/>
    <w:rsid w:val="001F3F9E"/>
    <w:rsid w:val="00306010"/>
    <w:rsid w:val="00376CF0"/>
    <w:rsid w:val="00412EEF"/>
    <w:rsid w:val="00415C30"/>
    <w:rsid w:val="005348FC"/>
    <w:rsid w:val="005617DF"/>
    <w:rsid w:val="00584F7A"/>
    <w:rsid w:val="005A4F9B"/>
    <w:rsid w:val="005D7088"/>
    <w:rsid w:val="006111A0"/>
    <w:rsid w:val="00613FC1"/>
    <w:rsid w:val="006316D1"/>
    <w:rsid w:val="00652EF0"/>
    <w:rsid w:val="006656CC"/>
    <w:rsid w:val="00684247"/>
    <w:rsid w:val="006E2693"/>
    <w:rsid w:val="00786A25"/>
    <w:rsid w:val="0079537B"/>
    <w:rsid w:val="007F4863"/>
    <w:rsid w:val="008415C6"/>
    <w:rsid w:val="00892980"/>
    <w:rsid w:val="008F60FF"/>
    <w:rsid w:val="00934F74"/>
    <w:rsid w:val="009417D2"/>
    <w:rsid w:val="009F5568"/>
    <w:rsid w:val="00A02210"/>
    <w:rsid w:val="00A81942"/>
    <w:rsid w:val="00AA6DA0"/>
    <w:rsid w:val="00AB4FEE"/>
    <w:rsid w:val="00AF1221"/>
    <w:rsid w:val="00AF1C5B"/>
    <w:rsid w:val="00B067EC"/>
    <w:rsid w:val="00B47A11"/>
    <w:rsid w:val="00C46574"/>
    <w:rsid w:val="00C8131E"/>
    <w:rsid w:val="00C83553"/>
    <w:rsid w:val="00C8684F"/>
    <w:rsid w:val="00CB49D5"/>
    <w:rsid w:val="00CF17A4"/>
    <w:rsid w:val="00D922D2"/>
    <w:rsid w:val="00D92F2A"/>
    <w:rsid w:val="00E04E3B"/>
    <w:rsid w:val="00E54647"/>
    <w:rsid w:val="00E65CD9"/>
    <w:rsid w:val="00E70CC8"/>
    <w:rsid w:val="00E8057E"/>
    <w:rsid w:val="00EA39D9"/>
    <w:rsid w:val="00EC7A82"/>
    <w:rsid w:val="00EE129D"/>
    <w:rsid w:val="00F66657"/>
    <w:rsid w:val="00F861EB"/>
    <w:rsid w:val="00F904EA"/>
    <w:rsid w:val="00FD761E"/>
    <w:rsid w:val="00FE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56D7E-0737-4790-858A-B2968F06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3FC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34F74"/>
    <w:rPr>
      <w:b/>
      <w:bCs/>
    </w:rPr>
  </w:style>
  <w:style w:type="paragraph" w:styleId="NormalnyWeb">
    <w:name w:val="Normal (Web)"/>
    <w:basedOn w:val="Normalny"/>
    <w:uiPriority w:val="99"/>
    <w:unhideWhenUsed/>
    <w:rsid w:val="00FE1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vts18">
    <w:name w:val="rvts18"/>
    <w:basedOn w:val="Domylnaczcionkaakapitu"/>
    <w:rsid w:val="00FE1A2E"/>
  </w:style>
  <w:style w:type="paragraph" w:customStyle="1" w:styleId="Default">
    <w:name w:val="Default"/>
    <w:rsid w:val="00FE1A2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FE1A2E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1A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1A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1A2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52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EF0"/>
  </w:style>
  <w:style w:type="paragraph" w:styleId="Stopka">
    <w:name w:val="footer"/>
    <w:basedOn w:val="Normalny"/>
    <w:link w:val="StopkaZnak"/>
    <w:uiPriority w:val="99"/>
    <w:unhideWhenUsed/>
    <w:rsid w:val="00652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EF0"/>
  </w:style>
  <w:style w:type="character" w:styleId="Uwydatnienie">
    <w:name w:val="Emphasis"/>
    <w:uiPriority w:val="20"/>
    <w:qFormat/>
    <w:rsid w:val="00AF122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EE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0C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C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C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C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C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agnieszka.szczygielska@cio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sze@ciop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9051B-5B6B-4868-9960-B517835EB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2023-03-14T14:17:00Z</dcterms:created>
  <dcterms:modified xsi:type="dcterms:W3CDTF">2023-03-14T14:17:00Z</dcterms:modified>
</cp:coreProperties>
</file>